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9FC"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REPUBLIKA HRVATSKA</w:t>
      </w:r>
    </w:p>
    <w:p w14:paraId="17B68A08"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ZAGREBAČKA ŽUPANIJA</w:t>
      </w:r>
    </w:p>
    <w:p w14:paraId="50DA1472"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 xml:space="preserve">OPĆINA BISTRA </w:t>
      </w:r>
    </w:p>
    <w:p w14:paraId="594F3473"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OPĆINSKO VIJEĆE</w:t>
      </w:r>
    </w:p>
    <w:p w14:paraId="4E9C1437" w14:textId="77777777" w:rsidR="00870A83" w:rsidRDefault="00870A83" w:rsidP="00870A83">
      <w:pPr>
        <w:spacing w:after="0" w:line="276" w:lineRule="auto"/>
        <w:jc w:val="both"/>
        <w:rPr>
          <w:rFonts w:ascii="Times New Roman" w:eastAsia="Calibri" w:hAnsi="Times New Roman" w:cs="Times New Roman"/>
        </w:rPr>
      </w:pPr>
    </w:p>
    <w:p w14:paraId="54C06629" w14:textId="13F5283D"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KLASA: 021-01/</w:t>
      </w:r>
      <w:r w:rsidR="00B27299">
        <w:rPr>
          <w:rFonts w:ascii="Times New Roman" w:eastAsia="Calibri" w:hAnsi="Times New Roman" w:cs="Times New Roman"/>
        </w:rPr>
        <w:t>2</w:t>
      </w:r>
      <w:r w:rsidR="00E302F8">
        <w:rPr>
          <w:rFonts w:ascii="Times New Roman" w:eastAsia="Calibri" w:hAnsi="Times New Roman" w:cs="Times New Roman"/>
        </w:rPr>
        <w:t>3</w:t>
      </w:r>
      <w:r>
        <w:rPr>
          <w:rFonts w:ascii="Times New Roman" w:eastAsia="Calibri" w:hAnsi="Times New Roman" w:cs="Times New Roman"/>
        </w:rPr>
        <w:t>-01/</w:t>
      </w:r>
      <w:r w:rsidR="002426DE">
        <w:rPr>
          <w:rFonts w:ascii="Times New Roman" w:eastAsia="Calibri" w:hAnsi="Times New Roman" w:cs="Times New Roman"/>
        </w:rPr>
        <w:t>89</w:t>
      </w:r>
    </w:p>
    <w:p w14:paraId="741C071C" w14:textId="46F3B99E"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URBROJ:238</w:t>
      </w:r>
      <w:r w:rsidR="00E302F8">
        <w:rPr>
          <w:rFonts w:ascii="Times New Roman" w:eastAsia="Calibri" w:hAnsi="Times New Roman" w:cs="Times New Roman"/>
        </w:rPr>
        <w:t>-</w:t>
      </w:r>
      <w:r>
        <w:rPr>
          <w:rFonts w:ascii="Times New Roman" w:eastAsia="Calibri" w:hAnsi="Times New Roman" w:cs="Times New Roman"/>
        </w:rPr>
        <w:t>2-01-</w:t>
      </w:r>
      <w:r w:rsidR="00B27299">
        <w:rPr>
          <w:rFonts w:ascii="Times New Roman" w:eastAsia="Calibri" w:hAnsi="Times New Roman" w:cs="Times New Roman"/>
        </w:rPr>
        <w:t>2</w:t>
      </w:r>
      <w:r w:rsidR="00E302F8">
        <w:rPr>
          <w:rFonts w:ascii="Times New Roman" w:eastAsia="Calibri" w:hAnsi="Times New Roman" w:cs="Times New Roman"/>
        </w:rPr>
        <w:t>3</w:t>
      </w:r>
      <w:r>
        <w:rPr>
          <w:rFonts w:ascii="Times New Roman" w:eastAsia="Calibri" w:hAnsi="Times New Roman" w:cs="Times New Roman"/>
        </w:rPr>
        <w:t>-01</w:t>
      </w:r>
    </w:p>
    <w:p w14:paraId="7249C3AA" w14:textId="0764CEAE"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Poljanica Bistranska </w:t>
      </w:r>
      <w:r w:rsidR="00E302F8">
        <w:rPr>
          <w:rFonts w:ascii="Times New Roman" w:eastAsia="Calibri" w:hAnsi="Times New Roman" w:cs="Times New Roman"/>
        </w:rPr>
        <w:t>14</w:t>
      </w:r>
      <w:r>
        <w:rPr>
          <w:rFonts w:ascii="Times New Roman" w:eastAsia="Calibri" w:hAnsi="Times New Roman" w:cs="Times New Roman"/>
        </w:rPr>
        <w:t>.12.20</w:t>
      </w:r>
      <w:r w:rsidR="00B27299">
        <w:rPr>
          <w:rFonts w:ascii="Times New Roman" w:eastAsia="Calibri" w:hAnsi="Times New Roman" w:cs="Times New Roman"/>
        </w:rPr>
        <w:t>2</w:t>
      </w:r>
      <w:r w:rsidR="00E302F8">
        <w:rPr>
          <w:rFonts w:ascii="Times New Roman" w:eastAsia="Calibri" w:hAnsi="Times New Roman" w:cs="Times New Roman"/>
        </w:rPr>
        <w:t>3</w:t>
      </w:r>
      <w:r>
        <w:rPr>
          <w:rFonts w:ascii="Times New Roman" w:eastAsia="Calibri" w:hAnsi="Times New Roman" w:cs="Times New Roman"/>
        </w:rPr>
        <w:t>.</w:t>
      </w:r>
    </w:p>
    <w:p w14:paraId="12E452C3" w14:textId="77777777" w:rsidR="00870A83" w:rsidRDefault="00870A83" w:rsidP="00870A83">
      <w:pPr>
        <w:spacing w:after="0" w:line="276" w:lineRule="auto"/>
        <w:jc w:val="both"/>
        <w:rPr>
          <w:rFonts w:ascii="Times New Roman" w:eastAsia="Calibri" w:hAnsi="Times New Roman" w:cs="Times New Roman"/>
        </w:rPr>
      </w:pPr>
    </w:p>
    <w:p w14:paraId="5C47BC02" w14:textId="1E5940FF" w:rsidR="00870A83" w:rsidRDefault="00870A83" w:rsidP="00183FC1">
      <w:pPr>
        <w:spacing w:after="0" w:line="276" w:lineRule="auto"/>
        <w:ind w:firstLine="708"/>
        <w:jc w:val="both"/>
        <w:rPr>
          <w:rFonts w:ascii="Times New Roman" w:eastAsia="Calibri" w:hAnsi="Times New Roman" w:cs="Times New Roman"/>
        </w:rPr>
      </w:pPr>
      <w:r>
        <w:rPr>
          <w:rFonts w:ascii="Times New Roman" w:eastAsia="Calibri" w:hAnsi="Times New Roman" w:cs="Times New Roman"/>
        </w:rPr>
        <w:t>Na temelju odredbe članka 10. st. 3. Zakona o financiranju političkih aktivnosti, izborne promidžbe i referenduma (Narodne novine br. 29/19</w:t>
      </w:r>
      <w:r w:rsidR="00B27299">
        <w:rPr>
          <w:rFonts w:ascii="Times New Roman" w:eastAsia="Calibri" w:hAnsi="Times New Roman" w:cs="Times New Roman"/>
        </w:rPr>
        <w:t>, 98/19</w:t>
      </w:r>
      <w:r>
        <w:rPr>
          <w:rFonts w:ascii="Times New Roman" w:eastAsia="Calibri" w:hAnsi="Times New Roman" w:cs="Times New Roman"/>
        </w:rPr>
        <w:t>) i članka 3</w:t>
      </w:r>
      <w:r w:rsidR="00D10139">
        <w:rPr>
          <w:rFonts w:ascii="Times New Roman" w:eastAsia="Calibri" w:hAnsi="Times New Roman" w:cs="Times New Roman"/>
        </w:rPr>
        <w:t>0</w:t>
      </w:r>
      <w:r>
        <w:rPr>
          <w:rFonts w:ascii="Times New Roman" w:eastAsia="Calibri" w:hAnsi="Times New Roman" w:cs="Times New Roman"/>
        </w:rPr>
        <w:t xml:space="preserve">. Statuta Općine Bistra (Službeni glasnik Općine Bistra br. </w:t>
      </w:r>
      <w:r w:rsidR="00D10139">
        <w:rPr>
          <w:rFonts w:ascii="Times New Roman" w:eastAsia="Calibri" w:hAnsi="Times New Roman" w:cs="Times New Roman"/>
        </w:rPr>
        <w:t>2</w:t>
      </w:r>
      <w:r>
        <w:rPr>
          <w:rFonts w:ascii="Times New Roman" w:eastAsia="Calibri" w:hAnsi="Times New Roman" w:cs="Times New Roman"/>
        </w:rPr>
        <w:t>/</w:t>
      </w:r>
      <w:r w:rsidR="00D10139">
        <w:rPr>
          <w:rFonts w:ascii="Times New Roman" w:eastAsia="Calibri" w:hAnsi="Times New Roman" w:cs="Times New Roman"/>
        </w:rPr>
        <w:t>21</w:t>
      </w:r>
      <w:r>
        <w:rPr>
          <w:rFonts w:ascii="Times New Roman" w:eastAsia="Calibri" w:hAnsi="Times New Roman" w:cs="Times New Roman"/>
        </w:rPr>
        <w:t xml:space="preserve">) Općinsko vijeće Općine Bistra na svojoj sjednici održanoj dana </w:t>
      </w:r>
      <w:r w:rsidR="00FF78C8">
        <w:rPr>
          <w:rFonts w:ascii="Times New Roman" w:eastAsia="Calibri" w:hAnsi="Times New Roman" w:cs="Times New Roman"/>
        </w:rPr>
        <w:t>1</w:t>
      </w:r>
      <w:r w:rsidR="00E302F8">
        <w:rPr>
          <w:rFonts w:ascii="Times New Roman" w:eastAsia="Calibri" w:hAnsi="Times New Roman" w:cs="Times New Roman"/>
        </w:rPr>
        <w:t>4</w:t>
      </w:r>
      <w:r>
        <w:rPr>
          <w:rFonts w:ascii="Times New Roman" w:eastAsia="Calibri" w:hAnsi="Times New Roman" w:cs="Times New Roman"/>
        </w:rPr>
        <w:t>. prosinca 20</w:t>
      </w:r>
      <w:r w:rsidR="00B27299">
        <w:rPr>
          <w:rFonts w:ascii="Times New Roman" w:eastAsia="Calibri" w:hAnsi="Times New Roman" w:cs="Times New Roman"/>
        </w:rPr>
        <w:t>2</w:t>
      </w:r>
      <w:r w:rsidR="00E302F8">
        <w:rPr>
          <w:rFonts w:ascii="Times New Roman" w:eastAsia="Calibri" w:hAnsi="Times New Roman" w:cs="Times New Roman"/>
        </w:rPr>
        <w:t>3</w:t>
      </w:r>
      <w:r>
        <w:rPr>
          <w:rFonts w:ascii="Times New Roman" w:eastAsia="Calibri" w:hAnsi="Times New Roman" w:cs="Times New Roman"/>
        </w:rPr>
        <w:t>. godine donijelo je</w:t>
      </w:r>
    </w:p>
    <w:p w14:paraId="47048945" w14:textId="77777777" w:rsidR="00870A83" w:rsidRDefault="00870A83" w:rsidP="00870A83">
      <w:pPr>
        <w:spacing w:after="0" w:line="276" w:lineRule="auto"/>
        <w:jc w:val="both"/>
        <w:rPr>
          <w:rFonts w:ascii="Times New Roman" w:eastAsia="Calibri" w:hAnsi="Times New Roman" w:cs="Times New Roman"/>
        </w:rPr>
      </w:pPr>
    </w:p>
    <w:p w14:paraId="1412EF2A"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ODLUKU</w:t>
      </w:r>
    </w:p>
    <w:p w14:paraId="356DE298" w14:textId="08A73246"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 raspoređivanju sredstava za redovito godišnje financiranje političkih stranaka iz proračuna Općine Bistra za 202</w:t>
      </w:r>
      <w:r w:rsidR="00E302F8">
        <w:rPr>
          <w:rFonts w:ascii="Times New Roman" w:eastAsia="Calibri" w:hAnsi="Times New Roman" w:cs="Times New Roman"/>
          <w:b/>
        </w:rPr>
        <w:t>4</w:t>
      </w:r>
      <w:r>
        <w:rPr>
          <w:rFonts w:ascii="Times New Roman" w:eastAsia="Calibri" w:hAnsi="Times New Roman" w:cs="Times New Roman"/>
          <w:b/>
        </w:rPr>
        <w:t>. godinu</w:t>
      </w:r>
    </w:p>
    <w:p w14:paraId="539AADDF" w14:textId="77777777" w:rsidR="00870A83" w:rsidRDefault="00870A83" w:rsidP="00870A83">
      <w:pPr>
        <w:spacing w:after="0" w:line="276" w:lineRule="auto"/>
        <w:jc w:val="center"/>
        <w:rPr>
          <w:rFonts w:ascii="Times New Roman" w:eastAsia="Calibri" w:hAnsi="Times New Roman" w:cs="Times New Roman"/>
        </w:rPr>
      </w:pPr>
    </w:p>
    <w:p w14:paraId="700D16E1"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1.</w:t>
      </w:r>
    </w:p>
    <w:p w14:paraId="4133B1E5" w14:textId="77777777" w:rsidR="00870A83" w:rsidRDefault="00870A83" w:rsidP="00870A83">
      <w:pPr>
        <w:spacing w:after="0" w:line="276" w:lineRule="auto"/>
        <w:jc w:val="both"/>
        <w:rPr>
          <w:rFonts w:ascii="Times New Roman" w:eastAsia="Calibri" w:hAnsi="Times New Roman" w:cs="Times New Roman"/>
        </w:rPr>
      </w:pPr>
    </w:p>
    <w:p w14:paraId="773C7747" w14:textId="6CB29C39" w:rsidR="00870A83" w:rsidRDefault="00870A83" w:rsidP="00870A83">
      <w:pPr>
        <w:pStyle w:val="Odlomakpopisa"/>
        <w:numPr>
          <w:ilvl w:val="0"/>
          <w:numId w:val="1"/>
        </w:numPr>
        <w:spacing w:after="0" w:line="276" w:lineRule="auto"/>
        <w:jc w:val="both"/>
        <w:rPr>
          <w:rFonts w:ascii="Times New Roman" w:eastAsia="Calibri" w:hAnsi="Times New Roman" w:cs="Times New Roman"/>
        </w:rPr>
      </w:pPr>
      <w:r>
        <w:rPr>
          <w:rFonts w:ascii="Times New Roman" w:eastAsia="Calibri" w:hAnsi="Times New Roman" w:cs="Times New Roman"/>
        </w:rPr>
        <w:t>Ovom Odlukom raspoređuju se sredstva za financiranje političkih stranaka zastupljenih u Općinskom vijeću Općine Bistra za 202</w:t>
      </w:r>
      <w:r w:rsidR="00E302F8">
        <w:rPr>
          <w:rFonts w:ascii="Times New Roman" w:eastAsia="Calibri" w:hAnsi="Times New Roman" w:cs="Times New Roman"/>
        </w:rPr>
        <w:t>4</w:t>
      </w:r>
      <w:r>
        <w:rPr>
          <w:rFonts w:ascii="Times New Roman" w:eastAsia="Calibri" w:hAnsi="Times New Roman" w:cs="Times New Roman"/>
        </w:rPr>
        <w:t>. godinu, a koja su osigurana u Proračunu Općine Bistra za 202</w:t>
      </w:r>
      <w:r w:rsidR="00E302F8">
        <w:rPr>
          <w:rFonts w:ascii="Times New Roman" w:eastAsia="Calibri" w:hAnsi="Times New Roman" w:cs="Times New Roman"/>
        </w:rPr>
        <w:t>4</w:t>
      </w:r>
      <w:r>
        <w:rPr>
          <w:rFonts w:ascii="Times New Roman" w:eastAsia="Calibri" w:hAnsi="Times New Roman" w:cs="Times New Roman"/>
        </w:rPr>
        <w:t>. godinu (dalje: Proračun).</w:t>
      </w:r>
    </w:p>
    <w:p w14:paraId="65B8DDDF" w14:textId="77777777" w:rsidR="00870A83" w:rsidRDefault="00870A83" w:rsidP="00870A83">
      <w:pPr>
        <w:pStyle w:val="Odlomakpopisa"/>
        <w:numPr>
          <w:ilvl w:val="0"/>
          <w:numId w:val="1"/>
        </w:numPr>
        <w:jc w:val="both"/>
        <w:rPr>
          <w:rFonts w:ascii="Times New Roman" w:eastAsia="Calibri" w:hAnsi="Times New Roman" w:cs="Times New Roman"/>
        </w:rPr>
      </w:pPr>
      <w:r>
        <w:rPr>
          <w:rFonts w:ascii="Times New Roman" w:eastAsia="Calibri" w:hAnsi="Times New Roman" w:cs="Times New Roman"/>
        </w:rPr>
        <w:t>Izrazi koji se koriste u ovoj Odluci, a imaju rodno značenje, koriste se neutralno i odnose se jednako na muški i ženski rod.</w:t>
      </w:r>
    </w:p>
    <w:p w14:paraId="00249041" w14:textId="77777777" w:rsidR="00870A83" w:rsidRDefault="00870A83" w:rsidP="005767CE">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2.</w:t>
      </w:r>
    </w:p>
    <w:p w14:paraId="15BEB1BB" w14:textId="77777777" w:rsidR="00870A83" w:rsidRDefault="00870A83" w:rsidP="00870A83">
      <w:pPr>
        <w:spacing w:after="0" w:line="276" w:lineRule="auto"/>
        <w:jc w:val="both"/>
        <w:rPr>
          <w:rFonts w:ascii="Times New Roman" w:eastAsia="Calibri" w:hAnsi="Times New Roman" w:cs="Times New Roman"/>
        </w:rPr>
      </w:pPr>
    </w:p>
    <w:p w14:paraId="4FB51B8A" w14:textId="77777777" w:rsidR="00870A83" w:rsidRDefault="00870A83" w:rsidP="00183FC1">
      <w:pPr>
        <w:pStyle w:val="Odlomakpopisa"/>
        <w:numPr>
          <w:ilvl w:val="0"/>
          <w:numId w:val="11"/>
        </w:numPr>
        <w:spacing w:after="0" w:line="276" w:lineRule="auto"/>
        <w:jc w:val="both"/>
        <w:rPr>
          <w:rFonts w:ascii="Times New Roman" w:eastAsia="Calibri" w:hAnsi="Times New Roman" w:cs="Times New Roman"/>
        </w:rPr>
      </w:pPr>
      <w:r w:rsidRPr="00870A83">
        <w:rPr>
          <w:rFonts w:ascii="Times New Roman" w:eastAsia="Calibri" w:hAnsi="Times New Roman" w:cs="Times New Roman"/>
        </w:rPr>
        <w:t>Pravo na redovito godišnje financiranje iz Proračuna imaju političke stranke koje su prema konačnim rezultatima izbora dobile mjesto člana u Općinskom vijeću Općine Bistra (dalje: Općinsko vijeće)</w:t>
      </w:r>
      <w:r w:rsidR="000B0087">
        <w:rPr>
          <w:rFonts w:ascii="Times New Roman" w:eastAsia="Calibri" w:hAnsi="Times New Roman" w:cs="Times New Roman"/>
        </w:rPr>
        <w:t xml:space="preserve"> i nezavisni vijećnici</w:t>
      </w:r>
      <w:r>
        <w:rPr>
          <w:rFonts w:ascii="Times New Roman" w:eastAsia="Calibri" w:hAnsi="Times New Roman" w:cs="Times New Roman"/>
        </w:rPr>
        <w:t>.</w:t>
      </w:r>
    </w:p>
    <w:p w14:paraId="71EE65B6" w14:textId="77777777" w:rsidR="005767CE" w:rsidRPr="00870A83" w:rsidRDefault="005767CE" w:rsidP="005767CE">
      <w:pPr>
        <w:pStyle w:val="Odlomakpopisa"/>
        <w:spacing w:after="0" w:line="276" w:lineRule="auto"/>
        <w:jc w:val="both"/>
        <w:rPr>
          <w:rFonts w:ascii="Times New Roman" w:eastAsia="Calibri" w:hAnsi="Times New Roman" w:cs="Times New Roman"/>
        </w:rPr>
      </w:pPr>
    </w:p>
    <w:p w14:paraId="61C0EEB3"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3.</w:t>
      </w:r>
    </w:p>
    <w:p w14:paraId="41924555" w14:textId="77777777" w:rsidR="00870A83" w:rsidRDefault="00870A83" w:rsidP="00870A83">
      <w:pPr>
        <w:spacing w:after="0" w:line="276" w:lineRule="auto"/>
        <w:jc w:val="both"/>
        <w:rPr>
          <w:rFonts w:ascii="Times New Roman" w:eastAsia="Calibri" w:hAnsi="Times New Roman" w:cs="Times New Roman"/>
        </w:rPr>
      </w:pPr>
    </w:p>
    <w:p w14:paraId="30E003FD" w14:textId="7227679D" w:rsidR="006E0957" w:rsidRPr="00470BE8" w:rsidRDefault="00870A83" w:rsidP="00BF280C">
      <w:pPr>
        <w:pStyle w:val="Odlomakpopisa"/>
        <w:numPr>
          <w:ilvl w:val="0"/>
          <w:numId w:val="3"/>
        </w:numPr>
        <w:spacing w:after="0" w:line="276" w:lineRule="auto"/>
        <w:jc w:val="both"/>
        <w:rPr>
          <w:rFonts w:ascii="Times New Roman" w:eastAsia="Calibri" w:hAnsi="Times New Roman" w:cs="Times New Roman"/>
        </w:rPr>
      </w:pPr>
      <w:r w:rsidRPr="00470BE8">
        <w:rPr>
          <w:rFonts w:ascii="Times New Roman" w:eastAsia="Calibri" w:hAnsi="Times New Roman" w:cs="Times New Roman"/>
        </w:rPr>
        <w:t>Sredstva za redovito godišnje financiranje političkih stranaka osiguravaju se u Proračunu za 202</w:t>
      </w:r>
      <w:r w:rsidR="00E302F8" w:rsidRPr="00470BE8">
        <w:rPr>
          <w:rFonts w:ascii="Times New Roman" w:eastAsia="Calibri" w:hAnsi="Times New Roman" w:cs="Times New Roman"/>
        </w:rPr>
        <w:t>4</w:t>
      </w:r>
      <w:r w:rsidRPr="00470BE8">
        <w:rPr>
          <w:rFonts w:ascii="Times New Roman" w:eastAsia="Calibri" w:hAnsi="Times New Roman" w:cs="Times New Roman"/>
        </w:rPr>
        <w:t xml:space="preserve">. godinu u iznosu od </w:t>
      </w:r>
      <w:r w:rsidR="00470BE8" w:rsidRPr="00470BE8">
        <w:rPr>
          <w:rFonts w:ascii="Times New Roman" w:eastAsia="Calibri" w:hAnsi="Times New Roman" w:cs="Times New Roman"/>
        </w:rPr>
        <w:t>3.560,00 eura</w:t>
      </w:r>
      <w:r w:rsidR="00BF280C" w:rsidRPr="00470BE8">
        <w:rPr>
          <w:rFonts w:ascii="Times New Roman" w:eastAsia="Calibri" w:hAnsi="Times New Roman" w:cs="Times New Roman"/>
        </w:rPr>
        <w:t>.</w:t>
      </w:r>
      <w:r w:rsidR="00DB315C" w:rsidRPr="00470BE8">
        <w:rPr>
          <w:rFonts w:ascii="Times New Roman" w:eastAsia="Calibri" w:hAnsi="Times New Roman" w:cs="Times New Roman"/>
        </w:rPr>
        <w:t xml:space="preserve"> </w:t>
      </w:r>
    </w:p>
    <w:p w14:paraId="1D05C0F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Za svakog člana Općinskog vijeća podzastupljenog spola, političkim strankama i nezavisnim vijećnicima pripada i pravo na naknadu u visini od 10% iznosa predviđenog po svakom članu Općinskog vijeća.</w:t>
      </w:r>
    </w:p>
    <w:p w14:paraId="00C8F5E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Podzastupljenost spola u smislu stavka 2. ovoga članka postoji ako je zastupljenost jednog spola u Općinskom vijeću niža od 40%.</w:t>
      </w:r>
    </w:p>
    <w:p w14:paraId="388EC33D" w14:textId="77777777" w:rsidR="00870A83" w:rsidRDefault="00870A83" w:rsidP="00870A83">
      <w:pPr>
        <w:spacing w:after="0" w:line="276" w:lineRule="auto"/>
        <w:jc w:val="both"/>
        <w:rPr>
          <w:rFonts w:ascii="Times New Roman" w:eastAsia="Calibri" w:hAnsi="Times New Roman" w:cs="Times New Roman"/>
        </w:rPr>
      </w:pPr>
    </w:p>
    <w:p w14:paraId="57E4BB99"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4.</w:t>
      </w:r>
    </w:p>
    <w:p w14:paraId="7CFDC9F9" w14:textId="77777777" w:rsidR="00870A83" w:rsidRDefault="00870A83" w:rsidP="00870A83">
      <w:pPr>
        <w:spacing w:after="0" w:line="276" w:lineRule="auto"/>
        <w:jc w:val="both"/>
        <w:rPr>
          <w:rFonts w:ascii="Times New Roman" w:eastAsia="Calibri" w:hAnsi="Times New Roman" w:cs="Times New Roman"/>
        </w:rPr>
      </w:pPr>
    </w:p>
    <w:p w14:paraId="2F3A5D27" w14:textId="58E72EA1"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Sredstva iz članka 3. ove Odluke raspoređuju se na način da se utvrdi jednak iznos sredstava za svakog člana u Općinskom vijeću, tako da pojedinoj političkoj stranci koja je bila predlagatelj liste pripadaju sredstva razmjerno broju dobivenih mjesta članova u Općinskom vijeću, prema konačnim rezultatima izbora za članove Općinskog vijeća.</w:t>
      </w:r>
      <w:r w:rsidR="00D10139">
        <w:rPr>
          <w:rFonts w:ascii="Times New Roman" w:eastAsia="Calibri" w:hAnsi="Times New Roman" w:cs="Times New Roman"/>
        </w:rPr>
        <w:t xml:space="preserve"> </w:t>
      </w:r>
    </w:p>
    <w:p w14:paraId="6D147935"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Ako je sa zajedničke liste koju su predložile dvije ili više političkih stranaka, prema konačnim rezultatima izbora, izabran član Općinskog vijeća koji nije član niti jedne od političkih stranaka koje su predložile zajedničku listu, sredstva za tog člana Općinskog vijeća raspoređuju se političkim strankama koje su predložile zajedničku listu sukladno njihovu sporazumu, a ako sporazum nije zaključen, razmjerno broju osvojenih mjesta članova Općinskog vijeća.</w:t>
      </w:r>
    </w:p>
    <w:p w14:paraId="457AD081"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U slučaju udruživanja dviju ili više političkih stranaka financijska sredstva koja se raspoređuju sukladno stavku 1. ovoga članka pripadaju političkoj stranci koja je pravni sljednik političkih stranaka koje su udruživanjem prestale postojati.</w:t>
      </w:r>
    </w:p>
    <w:p w14:paraId="139DAE39" w14:textId="77777777" w:rsidR="00183FC1" w:rsidRDefault="00183FC1" w:rsidP="00870A83">
      <w:pPr>
        <w:spacing w:after="0" w:line="276" w:lineRule="auto"/>
        <w:jc w:val="center"/>
        <w:rPr>
          <w:rFonts w:ascii="Times New Roman" w:eastAsia="Calibri" w:hAnsi="Times New Roman" w:cs="Times New Roman"/>
          <w:b/>
        </w:rPr>
      </w:pPr>
    </w:p>
    <w:p w14:paraId="23316D84"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5.</w:t>
      </w:r>
    </w:p>
    <w:p w14:paraId="3A432C42" w14:textId="77777777" w:rsidR="00870A83" w:rsidRDefault="00870A83" w:rsidP="00870A83">
      <w:pPr>
        <w:spacing w:after="0" w:line="276" w:lineRule="auto"/>
        <w:jc w:val="both"/>
        <w:rPr>
          <w:rFonts w:ascii="Times New Roman" w:eastAsia="Calibri" w:hAnsi="Times New Roman" w:cs="Times New Roman"/>
        </w:rPr>
      </w:pPr>
    </w:p>
    <w:p w14:paraId="3E05A882" w14:textId="77777777" w:rsidR="00870A83" w:rsidRDefault="00870A83" w:rsidP="00183FC1">
      <w:pPr>
        <w:pStyle w:val="Odlomakpopisa"/>
        <w:numPr>
          <w:ilvl w:val="0"/>
          <w:numId w:val="9"/>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Raspoređena sredstva za redovito godišnje financiranje doznačuju se na </w:t>
      </w:r>
      <w:r w:rsidR="00EE563E">
        <w:rPr>
          <w:rFonts w:ascii="Times New Roman" w:eastAsia="Calibri" w:hAnsi="Times New Roman" w:cs="Times New Roman"/>
        </w:rPr>
        <w:t xml:space="preserve"> žiro</w:t>
      </w:r>
      <w:r>
        <w:rPr>
          <w:rFonts w:ascii="Times New Roman" w:eastAsia="Calibri" w:hAnsi="Times New Roman" w:cs="Times New Roman"/>
        </w:rPr>
        <w:t>račun političke stranke, odnosno na poseban račun nezavisnog vijećnika, tromjesečno, u jednakim iznosima, odnosno ako se početak ili završetak mandata ne poklapaju s početkom ili završetkom tromjesečja, u tom se tromjesečju isplaćuje iznos razmjeran broju dana trajanja mandata.</w:t>
      </w:r>
    </w:p>
    <w:p w14:paraId="7A1E5678" w14:textId="77777777" w:rsidR="00183FC1" w:rsidRDefault="00183FC1" w:rsidP="00183FC1">
      <w:pPr>
        <w:spacing w:after="0" w:line="276" w:lineRule="auto"/>
        <w:jc w:val="both"/>
        <w:rPr>
          <w:rFonts w:ascii="Times New Roman" w:eastAsia="Calibri" w:hAnsi="Times New Roman" w:cs="Times New Roman"/>
        </w:rPr>
      </w:pPr>
    </w:p>
    <w:p w14:paraId="78E8323A" w14:textId="77777777" w:rsidR="00183FC1" w:rsidRDefault="00183FC1" w:rsidP="00183FC1">
      <w:pPr>
        <w:spacing w:after="0" w:line="276" w:lineRule="auto"/>
        <w:jc w:val="center"/>
        <w:rPr>
          <w:rFonts w:ascii="Times New Roman" w:eastAsia="Calibri" w:hAnsi="Times New Roman" w:cs="Times New Roman"/>
          <w:b/>
          <w:bCs/>
        </w:rPr>
      </w:pPr>
      <w:r w:rsidRPr="00183FC1">
        <w:rPr>
          <w:rFonts w:ascii="Times New Roman" w:eastAsia="Calibri" w:hAnsi="Times New Roman" w:cs="Times New Roman"/>
          <w:b/>
          <w:bCs/>
        </w:rPr>
        <w:t>Članka 6.</w:t>
      </w:r>
    </w:p>
    <w:p w14:paraId="7EDBC5FD" w14:textId="77777777" w:rsidR="005767CE" w:rsidRPr="00183FC1" w:rsidRDefault="005767CE" w:rsidP="00183FC1">
      <w:pPr>
        <w:spacing w:after="0" w:line="276" w:lineRule="auto"/>
        <w:jc w:val="center"/>
        <w:rPr>
          <w:rFonts w:ascii="Times New Roman" w:eastAsia="Calibri" w:hAnsi="Times New Roman" w:cs="Times New Roman"/>
          <w:b/>
          <w:bCs/>
        </w:rPr>
      </w:pPr>
    </w:p>
    <w:p w14:paraId="504782E8" w14:textId="77777777" w:rsid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Jedinstveni upravni odjel Općine Bistra dužan je nakon završetka poslovne godine, a najkasnije do 1. ožujka tekuće godine za prethodnu godinu objaviti na svojim mrežnim stranicama izvješće o iznosu raspoređenih i isplaćenih sredstava iz proračuna </w:t>
      </w:r>
      <w:r w:rsidR="006E0957">
        <w:rPr>
          <w:rFonts w:ascii="Times New Roman" w:eastAsia="Calibri" w:hAnsi="Times New Roman" w:cs="Times New Roman"/>
        </w:rPr>
        <w:t>O</w:t>
      </w:r>
      <w:r>
        <w:rPr>
          <w:rFonts w:ascii="Times New Roman" w:eastAsia="Calibri" w:hAnsi="Times New Roman" w:cs="Times New Roman"/>
        </w:rPr>
        <w:t xml:space="preserve">pćine </w:t>
      </w:r>
      <w:r w:rsidR="006E0957">
        <w:rPr>
          <w:rFonts w:ascii="Times New Roman" w:eastAsia="Calibri" w:hAnsi="Times New Roman" w:cs="Times New Roman"/>
        </w:rPr>
        <w:t>B</w:t>
      </w:r>
      <w:r>
        <w:rPr>
          <w:rFonts w:ascii="Times New Roman" w:eastAsia="Calibri" w:hAnsi="Times New Roman" w:cs="Times New Roman"/>
        </w:rPr>
        <w:t>istra za redovito godišnje financiranje svake političke stranke zastupljene u Općinskom vijeću Općine Bistra i svakog nezavisnog vijećnika.</w:t>
      </w:r>
    </w:p>
    <w:p w14:paraId="6275CBD5" w14:textId="77777777" w:rsidR="00183FC1" w:rsidRP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Izvješće iz stavka 1. ovog članka treba sadržavati podatke sukladno članku 11. st. 4. Zakona.</w:t>
      </w:r>
    </w:p>
    <w:p w14:paraId="5C198424" w14:textId="77777777" w:rsidR="00870A83" w:rsidRDefault="00870A83" w:rsidP="00870A83">
      <w:pPr>
        <w:spacing w:after="0" w:line="276" w:lineRule="auto"/>
        <w:jc w:val="both"/>
        <w:rPr>
          <w:rFonts w:ascii="Times New Roman" w:eastAsia="Calibri" w:hAnsi="Times New Roman" w:cs="Times New Roman"/>
        </w:rPr>
      </w:pPr>
    </w:p>
    <w:p w14:paraId="59EF4A25" w14:textId="77777777" w:rsidR="00870A83" w:rsidRDefault="00870A83" w:rsidP="00870A83">
      <w:pPr>
        <w:spacing w:after="0" w:line="276" w:lineRule="auto"/>
        <w:jc w:val="center"/>
        <w:rPr>
          <w:rFonts w:ascii="Times New Roman" w:eastAsia="Calibri" w:hAnsi="Times New Roman" w:cs="Times New Roman"/>
        </w:rPr>
      </w:pPr>
      <w:r>
        <w:rPr>
          <w:rFonts w:ascii="Times New Roman" w:eastAsia="Calibri" w:hAnsi="Times New Roman" w:cs="Times New Roman"/>
          <w:b/>
        </w:rPr>
        <w:t xml:space="preserve">Članak </w:t>
      </w:r>
      <w:r w:rsidR="00183FC1">
        <w:rPr>
          <w:rFonts w:ascii="Times New Roman" w:eastAsia="Calibri" w:hAnsi="Times New Roman" w:cs="Times New Roman"/>
          <w:b/>
        </w:rPr>
        <w:t>7</w:t>
      </w:r>
      <w:r>
        <w:rPr>
          <w:rFonts w:ascii="Times New Roman" w:eastAsia="Calibri" w:hAnsi="Times New Roman" w:cs="Times New Roman"/>
          <w:b/>
        </w:rPr>
        <w:t>.</w:t>
      </w:r>
    </w:p>
    <w:p w14:paraId="4BFC4AF4" w14:textId="77777777" w:rsidR="00870A83" w:rsidRDefault="00870A83" w:rsidP="00870A83">
      <w:pPr>
        <w:spacing w:after="0" w:line="276" w:lineRule="auto"/>
        <w:jc w:val="both"/>
        <w:rPr>
          <w:rFonts w:ascii="Times New Roman" w:eastAsia="Calibri" w:hAnsi="Times New Roman" w:cs="Times New Roman"/>
        </w:rPr>
      </w:pPr>
    </w:p>
    <w:p w14:paraId="28D4407E" w14:textId="77777777" w:rsidR="00870A83" w:rsidRDefault="00870A83" w:rsidP="00183FC1">
      <w:pPr>
        <w:pStyle w:val="Odlomakpopisa"/>
        <w:numPr>
          <w:ilvl w:val="0"/>
          <w:numId w:val="10"/>
        </w:numPr>
        <w:spacing w:after="0" w:line="276" w:lineRule="auto"/>
        <w:jc w:val="both"/>
        <w:rPr>
          <w:rFonts w:ascii="Times New Roman" w:eastAsia="Calibri" w:hAnsi="Times New Roman" w:cs="Times New Roman"/>
        </w:rPr>
      </w:pPr>
      <w:r>
        <w:rPr>
          <w:rFonts w:ascii="Times New Roman" w:eastAsia="Calibri" w:hAnsi="Times New Roman" w:cs="Times New Roman"/>
        </w:rPr>
        <w:t>Ova Odluka</w:t>
      </w:r>
      <w:r>
        <w:t xml:space="preserve"> </w:t>
      </w:r>
      <w:r>
        <w:rPr>
          <w:rFonts w:ascii="Times New Roman" w:eastAsia="Calibri" w:hAnsi="Times New Roman" w:cs="Times New Roman"/>
        </w:rPr>
        <w:t xml:space="preserve">stupa na snagu osmog dana od objave u Službenom glasniku </w:t>
      </w:r>
      <w:r w:rsidR="00183FC1">
        <w:rPr>
          <w:rFonts w:ascii="Times New Roman" w:eastAsia="Calibri" w:hAnsi="Times New Roman" w:cs="Times New Roman"/>
        </w:rPr>
        <w:t>Općine Bistra</w:t>
      </w:r>
    </w:p>
    <w:p w14:paraId="71BAF10B" w14:textId="77777777" w:rsidR="00870A83" w:rsidRDefault="00870A83" w:rsidP="00870A83">
      <w:pPr>
        <w:spacing w:after="0" w:line="276" w:lineRule="auto"/>
        <w:jc w:val="both"/>
        <w:rPr>
          <w:rFonts w:ascii="Times New Roman" w:eastAsia="Calibri" w:hAnsi="Times New Roman" w:cs="Times New Roman"/>
        </w:rPr>
      </w:pPr>
    </w:p>
    <w:p w14:paraId="2BBE39F2" w14:textId="77777777" w:rsidR="005767CE" w:rsidRDefault="005767CE" w:rsidP="00870A83">
      <w:pPr>
        <w:spacing w:after="0" w:line="276" w:lineRule="auto"/>
        <w:jc w:val="both"/>
        <w:rPr>
          <w:rFonts w:ascii="Times New Roman" w:eastAsia="Calibri" w:hAnsi="Times New Roman" w:cs="Times New Roman"/>
        </w:rPr>
      </w:pPr>
    </w:p>
    <w:p w14:paraId="3BC1B1A3" w14:textId="6928ECEB" w:rsidR="00870A83" w:rsidRDefault="00870A83" w:rsidP="00870A83">
      <w:pPr>
        <w:spacing w:after="0" w:line="276" w:lineRule="auto"/>
        <w:ind w:left="4248"/>
        <w:jc w:val="center"/>
        <w:rPr>
          <w:rFonts w:ascii="Times New Roman" w:eastAsia="Calibri" w:hAnsi="Times New Roman" w:cs="Times New Roman"/>
        </w:rPr>
      </w:pPr>
      <w:r>
        <w:rPr>
          <w:rFonts w:ascii="Times New Roman" w:eastAsia="Calibri" w:hAnsi="Times New Roman" w:cs="Times New Roman"/>
        </w:rPr>
        <w:t>Predsjedni</w:t>
      </w:r>
      <w:r w:rsidR="00D10139">
        <w:rPr>
          <w:rFonts w:ascii="Times New Roman" w:eastAsia="Calibri" w:hAnsi="Times New Roman" w:cs="Times New Roman"/>
        </w:rPr>
        <w:t>k</w:t>
      </w:r>
      <w:r>
        <w:rPr>
          <w:rFonts w:ascii="Times New Roman" w:eastAsia="Calibri" w:hAnsi="Times New Roman" w:cs="Times New Roman"/>
        </w:rPr>
        <w:t xml:space="preserve"> Općinskog vijeća</w:t>
      </w:r>
    </w:p>
    <w:p w14:paraId="10C880F3" w14:textId="5082D1A9" w:rsidR="00183FC1" w:rsidRDefault="00D10139" w:rsidP="00870A83">
      <w:pPr>
        <w:spacing w:after="0" w:line="276" w:lineRule="auto"/>
        <w:ind w:left="4248"/>
        <w:jc w:val="center"/>
        <w:rPr>
          <w:rFonts w:ascii="Times New Roman" w:eastAsia="Calibri" w:hAnsi="Times New Roman" w:cs="Times New Roman"/>
        </w:rPr>
      </w:pPr>
      <w:r>
        <w:rPr>
          <w:rFonts w:ascii="Times New Roman" w:eastAsia="Calibri" w:hAnsi="Times New Roman" w:cs="Times New Roman"/>
        </w:rPr>
        <w:t>Krešimir Gulić</w:t>
      </w:r>
    </w:p>
    <w:p w14:paraId="7707AFBC" w14:textId="77777777" w:rsidR="00D64DB6" w:rsidRDefault="00D64DB6"/>
    <w:sectPr w:rsidR="00D64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0D2"/>
    <w:multiLevelType w:val="hybridMultilevel"/>
    <w:tmpl w:val="4F5E4BE8"/>
    <w:lvl w:ilvl="0" w:tplc="2B0A6A8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C692106"/>
    <w:multiLevelType w:val="hybridMultilevel"/>
    <w:tmpl w:val="AB02129E"/>
    <w:lvl w:ilvl="0" w:tplc="207C89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55134A"/>
    <w:multiLevelType w:val="hybridMultilevel"/>
    <w:tmpl w:val="85884EB8"/>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487B540B"/>
    <w:multiLevelType w:val="hybridMultilevel"/>
    <w:tmpl w:val="08E6CCC4"/>
    <w:lvl w:ilvl="0" w:tplc="D73256C0">
      <w:start w:val="1"/>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4BDC0583"/>
    <w:multiLevelType w:val="hybridMultilevel"/>
    <w:tmpl w:val="E1A07CBC"/>
    <w:lvl w:ilvl="0" w:tplc="324E5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6E60A9"/>
    <w:multiLevelType w:val="hybridMultilevel"/>
    <w:tmpl w:val="6EB2001A"/>
    <w:lvl w:ilvl="0" w:tplc="48684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6901ED"/>
    <w:multiLevelType w:val="hybridMultilevel"/>
    <w:tmpl w:val="241465B0"/>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A8494B"/>
    <w:multiLevelType w:val="hybridMultilevel"/>
    <w:tmpl w:val="31A6125C"/>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B074C6B"/>
    <w:multiLevelType w:val="hybridMultilevel"/>
    <w:tmpl w:val="7EEEDFD4"/>
    <w:lvl w:ilvl="0" w:tplc="794235FC">
      <w:start w:val="1"/>
      <w:numFmt w:val="decimal"/>
      <w:lvlText w:val="(%1)"/>
      <w:lvlJc w:val="left"/>
      <w:pPr>
        <w:ind w:left="6024" w:hanging="360"/>
      </w:pPr>
    </w:lvl>
    <w:lvl w:ilvl="1" w:tplc="041A0019">
      <w:start w:val="1"/>
      <w:numFmt w:val="lowerLetter"/>
      <w:lvlText w:val="%2."/>
      <w:lvlJc w:val="left"/>
      <w:pPr>
        <w:ind w:left="6744" w:hanging="360"/>
      </w:pPr>
    </w:lvl>
    <w:lvl w:ilvl="2" w:tplc="041A001B">
      <w:start w:val="1"/>
      <w:numFmt w:val="lowerRoman"/>
      <w:lvlText w:val="%3."/>
      <w:lvlJc w:val="right"/>
      <w:pPr>
        <w:ind w:left="7464" w:hanging="180"/>
      </w:pPr>
    </w:lvl>
    <w:lvl w:ilvl="3" w:tplc="041A000F">
      <w:start w:val="1"/>
      <w:numFmt w:val="decimal"/>
      <w:lvlText w:val="%4."/>
      <w:lvlJc w:val="left"/>
      <w:pPr>
        <w:ind w:left="8184" w:hanging="360"/>
      </w:pPr>
    </w:lvl>
    <w:lvl w:ilvl="4" w:tplc="041A0019">
      <w:start w:val="1"/>
      <w:numFmt w:val="lowerLetter"/>
      <w:lvlText w:val="%5."/>
      <w:lvlJc w:val="left"/>
      <w:pPr>
        <w:ind w:left="8904" w:hanging="360"/>
      </w:pPr>
    </w:lvl>
    <w:lvl w:ilvl="5" w:tplc="041A001B">
      <w:start w:val="1"/>
      <w:numFmt w:val="lowerRoman"/>
      <w:lvlText w:val="%6."/>
      <w:lvlJc w:val="right"/>
      <w:pPr>
        <w:ind w:left="9624" w:hanging="180"/>
      </w:pPr>
    </w:lvl>
    <w:lvl w:ilvl="6" w:tplc="041A000F">
      <w:start w:val="1"/>
      <w:numFmt w:val="decimal"/>
      <w:lvlText w:val="%7."/>
      <w:lvlJc w:val="left"/>
      <w:pPr>
        <w:ind w:left="10344" w:hanging="360"/>
      </w:pPr>
    </w:lvl>
    <w:lvl w:ilvl="7" w:tplc="041A0019">
      <w:start w:val="1"/>
      <w:numFmt w:val="lowerLetter"/>
      <w:lvlText w:val="%8."/>
      <w:lvlJc w:val="left"/>
      <w:pPr>
        <w:ind w:left="11064" w:hanging="360"/>
      </w:pPr>
    </w:lvl>
    <w:lvl w:ilvl="8" w:tplc="041A001B">
      <w:start w:val="1"/>
      <w:numFmt w:val="lowerRoman"/>
      <w:lvlText w:val="%9."/>
      <w:lvlJc w:val="right"/>
      <w:pPr>
        <w:ind w:left="11784" w:hanging="180"/>
      </w:pPr>
    </w:lvl>
  </w:abstractNum>
  <w:abstractNum w:abstractNumId="9" w15:restartNumberingAfterBreak="0">
    <w:nsid w:val="735304B6"/>
    <w:multiLevelType w:val="hybridMultilevel"/>
    <w:tmpl w:val="81AC3212"/>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3E60889"/>
    <w:multiLevelType w:val="hybridMultilevel"/>
    <w:tmpl w:val="39DC219E"/>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1" w15:restartNumberingAfterBreak="0">
    <w:nsid w:val="77067705"/>
    <w:multiLevelType w:val="hybridMultilevel"/>
    <w:tmpl w:val="80862F78"/>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762460A"/>
    <w:multiLevelType w:val="hybridMultilevel"/>
    <w:tmpl w:val="9AC05B4E"/>
    <w:lvl w:ilvl="0" w:tplc="3F8EB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E35745"/>
    <w:multiLevelType w:val="hybridMultilevel"/>
    <w:tmpl w:val="D6F05B8C"/>
    <w:lvl w:ilvl="0" w:tplc="C150B3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55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809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18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7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510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954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376413">
    <w:abstractNumId w:val="5"/>
  </w:num>
  <w:num w:numId="8" w16cid:durableId="380055042">
    <w:abstractNumId w:val="13"/>
  </w:num>
  <w:num w:numId="9" w16cid:durableId="904293916">
    <w:abstractNumId w:val="12"/>
  </w:num>
  <w:num w:numId="10" w16cid:durableId="1715471160">
    <w:abstractNumId w:val="1"/>
  </w:num>
  <w:num w:numId="11" w16cid:durableId="1284774202">
    <w:abstractNumId w:val="4"/>
  </w:num>
  <w:num w:numId="12" w16cid:durableId="519973513">
    <w:abstractNumId w:val="11"/>
  </w:num>
  <w:num w:numId="13" w16cid:durableId="223882570">
    <w:abstractNumId w:val="0"/>
  </w:num>
  <w:num w:numId="14" w16cid:durableId="89007364">
    <w:abstractNumId w:val="3"/>
  </w:num>
  <w:num w:numId="15" w16cid:durableId="2130976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3"/>
    <w:rsid w:val="00087D82"/>
    <w:rsid w:val="00094D64"/>
    <w:rsid w:val="000B0087"/>
    <w:rsid w:val="000D76F3"/>
    <w:rsid w:val="00183FC1"/>
    <w:rsid w:val="002426DE"/>
    <w:rsid w:val="00470BE8"/>
    <w:rsid w:val="004D77D0"/>
    <w:rsid w:val="005767CE"/>
    <w:rsid w:val="006E0957"/>
    <w:rsid w:val="00870A83"/>
    <w:rsid w:val="00B27299"/>
    <w:rsid w:val="00BF280C"/>
    <w:rsid w:val="00D10139"/>
    <w:rsid w:val="00D64DB6"/>
    <w:rsid w:val="00DB315C"/>
    <w:rsid w:val="00E302F8"/>
    <w:rsid w:val="00EE563E"/>
    <w:rsid w:val="00FF78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C51"/>
  <w15:chartTrackingRefBased/>
  <w15:docId w15:val="{555677F1-435D-42A2-B5D5-F150AB8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8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0A83"/>
    <w:pPr>
      <w:ind w:left="720"/>
      <w:contextualSpacing/>
    </w:pPr>
  </w:style>
  <w:style w:type="character" w:styleId="Referencakomentara">
    <w:name w:val="annotation reference"/>
    <w:basedOn w:val="Zadanifontodlomka"/>
    <w:uiPriority w:val="99"/>
    <w:semiHidden/>
    <w:unhideWhenUsed/>
    <w:rsid w:val="00B27299"/>
    <w:rPr>
      <w:sz w:val="16"/>
      <w:szCs w:val="16"/>
    </w:rPr>
  </w:style>
  <w:style w:type="paragraph" w:styleId="Tekstkomentara">
    <w:name w:val="annotation text"/>
    <w:basedOn w:val="Normal"/>
    <w:link w:val="TekstkomentaraChar"/>
    <w:uiPriority w:val="99"/>
    <w:semiHidden/>
    <w:unhideWhenUsed/>
    <w:rsid w:val="00B27299"/>
    <w:pPr>
      <w:spacing w:line="240" w:lineRule="auto"/>
    </w:pPr>
    <w:rPr>
      <w:sz w:val="20"/>
      <w:szCs w:val="20"/>
    </w:rPr>
  </w:style>
  <w:style w:type="character" w:customStyle="1" w:styleId="TekstkomentaraChar">
    <w:name w:val="Tekst komentara Char"/>
    <w:basedOn w:val="Zadanifontodlomka"/>
    <w:link w:val="Tekstkomentara"/>
    <w:uiPriority w:val="99"/>
    <w:semiHidden/>
    <w:rsid w:val="00B27299"/>
    <w:rPr>
      <w:sz w:val="20"/>
      <w:szCs w:val="20"/>
    </w:rPr>
  </w:style>
  <w:style w:type="paragraph" w:styleId="Predmetkomentara">
    <w:name w:val="annotation subject"/>
    <w:basedOn w:val="Tekstkomentara"/>
    <w:next w:val="Tekstkomentara"/>
    <w:link w:val="PredmetkomentaraChar"/>
    <w:uiPriority w:val="99"/>
    <w:semiHidden/>
    <w:unhideWhenUsed/>
    <w:rsid w:val="00B27299"/>
    <w:rPr>
      <w:b/>
      <w:bCs/>
    </w:rPr>
  </w:style>
  <w:style w:type="character" w:customStyle="1" w:styleId="PredmetkomentaraChar">
    <w:name w:val="Predmet komentara Char"/>
    <w:basedOn w:val="TekstkomentaraChar"/>
    <w:link w:val="Predmetkomentara"/>
    <w:uiPriority w:val="99"/>
    <w:semiHidden/>
    <w:rsid w:val="00B27299"/>
    <w:rPr>
      <w:b/>
      <w:bCs/>
      <w:sz w:val="20"/>
      <w:szCs w:val="20"/>
    </w:rPr>
  </w:style>
  <w:style w:type="paragraph" w:styleId="Tekstbalonia">
    <w:name w:val="Balloon Text"/>
    <w:basedOn w:val="Normal"/>
    <w:link w:val="TekstbaloniaChar"/>
    <w:uiPriority w:val="99"/>
    <w:semiHidden/>
    <w:unhideWhenUsed/>
    <w:rsid w:val="00B272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dc:creator>
  <cp:keywords/>
  <dc:description/>
  <cp:lastModifiedBy>Kristina Grgurić</cp:lastModifiedBy>
  <cp:revision>4</cp:revision>
  <cp:lastPrinted>2022-12-27T06:59:00Z</cp:lastPrinted>
  <dcterms:created xsi:type="dcterms:W3CDTF">2023-11-28T09:42:00Z</dcterms:created>
  <dcterms:modified xsi:type="dcterms:W3CDTF">2024-12-24T09:18:00Z</dcterms:modified>
</cp:coreProperties>
</file>